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F" w:rsidRDefault="000467DF"/>
    <w:tbl>
      <w:tblPr>
        <w:tblStyle w:val="TableGrid"/>
        <w:tblW w:w="10710" w:type="dxa"/>
        <w:tblInd w:w="-342" w:type="dxa"/>
        <w:tblLook w:val="04A0"/>
      </w:tblPr>
      <w:tblGrid>
        <w:gridCol w:w="3960"/>
        <w:gridCol w:w="6750"/>
      </w:tblGrid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Peninsula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Land surrounded by water on three sides.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Colony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land controlled by another nation.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Polis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city-state in ancient Greece.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Agora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central area in Greek cities used both as a marketplace and as a meeting place.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Tyrant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Person who takes power by force and rules with total authority.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Oligarchy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government in which a few people have the power.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Helot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Spartan slave.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Zoroastrianism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The official religion of the Persian Empire, which understood the universe to be caught in a constant struggle between light and darkness.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Direct Democracy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government in which citizens rule directly and not through representatives.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Representative Democracy</w:t>
            </w:r>
          </w:p>
        </w:tc>
        <w:tc>
          <w:tcPr>
            <w:tcW w:w="6750" w:type="dxa"/>
          </w:tcPr>
          <w:p w:rsidR="000467DF" w:rsidRPr="00455635" w:rsidRDefault="000467DF">
            <w:pPr>
              <w:rPr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government in which citizens choose a smaller group to govern on their behalf.</w:t>
            </w: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Philosopher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One who loves wisdom and knowledge; a seeker of the truth.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Myth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An old story that explains why something is or how it came to be.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Oracle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Someone or something that can predict the future.</w:t>
            </w:r>
          </w:p>
          <w:p w:rsidR="00455635" w:rsidRPr="00455635" w:rsidRDefault="00455635">
            <w:pPr>
              <w:rPr>
                <w:sz w:val="20"/>
                <w:szCs w:val="20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Epic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long narrative poem telling of a hero's deeds.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Fable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short story that teaches a lesson.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Drama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Story told by actors who pretend to be characters in the story.</w:t>
            </w:r>
          </w:p>
          <w:p w:rsidR="00455635" w:rsidRPr="00455635" w:rsidRDefault="00455635">
            <w:pPr>
              <w:rPr>
                <w:sz w:val="20"/>
                <w:szCs w:val="20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Hellenistic Era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The period when the Greek language and Greek ideas spread to the non-Greek peoples of southwest Asia.</w:t>
            </w:r>
          </w:p>
          <w:p w:rsidR="00455635" w:rsidRPr="00455635" w:rsidRDefault="00455635">
            <w:pPr>
              <w:rPr>
                <w:sz w:val="20"/>
                <w:szCs w:val="20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Epicureanism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philosophy that happiness was the goal of life. The way to be happy was to seek out pleasure.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Stoicism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An indifference to pleasure or pain.</w:t>
            </w:r>
          </w:p>
          <w:p w:rsidR="00455635" w:rsidRPr="00455635" w:rsidRDefault="00455635">
            <w:pPr>
              <w:rPr>
                <w:sz w:val="20"/>
                <w:szCs w:val="20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Astronomer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 person who studies stars, planets, and other heavenly bodies.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Plane geometry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The geometry of 2-dimensional figures.</w:t>
            </w:r>
          </w:p>
          <w:p w:rsidR="00455635" w:rsidRPr="00455635" w:rsidRDefault="00455635">
            <w:pPr>
              <w:rPr>
                <w:sz w:val="18"/>
                <w:szCs w:val="18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Solid Geometry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The geometry of 3-dimensional space.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Tragedy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An event resulting in great loss and misfortune.</w:t>
            </w:r>
          </w:p>
          <w:p w:rsidR="00455635" w:rsidRPr="00455635" w:rsidRDefault="00455635">
            <w:pPr>
              <w:rPr>
                <w:sz w:val="20"/>
                <w:szCs w:val="20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0467DF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Comedy</w:t>
            </w:r>
          </w:p>
        </w:tc>
        <w:tc>
          <w:tcPr>
            <w:tcW w:w="6750" w:type="dxa"/>
          </w:tcPr>
          <w:p w:rsidR="000467DF" w:rsidRDefault="000467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An amusing play with a happy ending.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455635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Sophist</w:t>
            </w:r>
          </w:p>
        </w:tc>
        <w:tc>
          <w:tcPr>
            <w:tcW w:w="6750" w:type="dxa"/>
          </w:tcPr>
          <w:p w:rsidR="000467DF" w:rsidRDefault="0045563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Professional teachers in ancient Greece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455635" w:rsidRPr="00455635" w:rsidRDefault="00455635">
            <w:pPr>
              <w:rPr>
                <w:sz w:val="16"/>
                <w:szCs w:val="16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455635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Socratic method</w:t>
            </w:r>
          </w:p>
        </w:tc>
        <w:tc>
          <w:tcPr>
            <w:tcW w:w="6750" w:type="dxa"/>
          </w:tcPr>
          <w:p w:rsidR="000467DF" w:rsidRDefault="0045563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Teaching through questioning.</w:t>
            </w:r>
          </w:p>
          <w:p w:rsidR="00455635" w:rsidRPr="00455635" w:rsidRDefault="00455635">
            <w:pPr>
              <w:rPr>
                <w:sz w:val="32"/>
                <w:szCs w:val="32"/>
              </w:rPr>
            </w:pPr>
          </w:p>
        </w:tc>
      </w:tr>
      <w:tr w:rsidR="000467DF" w:rsidTr="00455635">
        <w:tc>
          <w:tcPr>
            <w:tcW w:w="3960" w:type="dxa"/>
          </w:tcPr>
          <w:p w:rsidR="000467DF" w:rsidRPr="00455635" w:rsidRDefault="00455635">
            <w:pPr>
              <w:rPr>
                <w:sz w:val="44"/>
                <w:szCs w:val="44"/>
              </w:rPr>
            </w:pPr>
            <w:r w:rsidRPr="00455635">
              <w:rPr>
                <w:rFonts w:ascii="Times New Roman" w:eastAsia="Times New Roman" w:hAnsi="Times New Roman" w:cs="Times New Roman"/>
                <w:sz w:val="44"/>
                <w:szCs w:val="44"/>
              </w:rPr>
              <w:t>Legacy</w:t>
            </w:r>
          </w:p>
        </w:tc>
        <w:tc>
          <w:tcPr>
            <w:tcW w:w="6750" w:type="dxa"/>
          </w:tcPr>
          <w:p w:rsidR="000467DF" w:rsidRDefault="0045563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5635">
              <w:rPr>
                <w:rFonts w:ascii="Times New Roman" w:eastAsia="Times New Roman" w:hAnsi="Times New Roman" w:cs="Times New Roman"/>
                <w:sz w:val="32"/>
                <w:szCs w:val="32"/>
              </w:rPr>
              <w:t>What a person leaves behind when he or she dies.</w:t>
            </w:r>
          </w:p>
          <w:p w:rsidR="00455635" w:rsidRPr="00455635" w:rsidRDefault="00455635">
            <w:pPr>
              <w:rPr>
                <w:sz w:val="16"/>
                <w:szCs w:val="16"/>
              </w:rPr>
            </w:pPr>
          </w:p>
        </w:tc>
      </w:tr>
    </w:tbl>
    <w:p w:rsidR="000467DF" w:rsidRDefault="000467DF" w:rsidP="00455635"/>
    <w:sectPr w:rsidR="000467DF" w:rsidSect="00C61D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DF" w:rsidRDefault="000467DF" w:rsidP="000467DF">
      <w:pPr>
        <w:spacing w:after="0" w:line="240" w:lineRule="auto"/>
      </w:pPr>
      <w:r>
        <w:separator/>
      </w:r>
    </w:p>
  </w:endnote>
  <w:endnote w:type="continuationSeparator" w:id="0">
    <w:p w:rsidR="000467DF" w:rsidRDefault="000467DF" w:rsidP="000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DF" w:rsidRDefault="000467DF" w:rsidP="000467DF">
      <w:pPr>
        <w:spacing w:after="0" w:line="240" w:lineRule="auto"/>
      </w:pPr>
      <w:r>
        <w:separator/>
      </w:r>
    </w:p>
  </w:footnote>
  <w:footnote w:type="continuationSeparator" w:id="0">
    <w:p w:rsidR="000467DF" w:rsidRDefault="000467DF" w:rsidP="0004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DF" w:rsidRPr="000467DF" w:rsidRDefault="00D0798A" w:rsidP="000467DF">
    <w:pPr>
      <w:pStyle w:val="Header"/>
      <w:jc w:val="center"/>
      <w:rPr>
        <w:rFonts w:ascii="Bookman Old Style" w:hAnsi="Bookman Old Style"/>
        <w:sz w:val="56"/>
        <w:szCs w:val="56"/>
      </w:rPr>
    </w:pPr>
    <w:r>
      <w:rPr>
        <w:rFonts w:ascii="Bookman Old Style" w:hAnsi="Bookman Old Style"/>
        <w:sz w:val="56"/>
        <w:szCs w:val="56"/>
      </w:rPr>
      <w:t>Ancient Greece</w:t>
    </w:r>
    <w:r w:rsidR="000467DF" w:rsidRPr="000467DF">
      <w:rPr>
        <w:rFonts w:ascii="Bookman Old Style" w:hAnsi="Bookman Old Style"/>
        <w:sz w:val="56"/>
        <w:szCs w:val="56"/>
      </w:rPr>
      <w:t xml:space="preserve"> Vocabulary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DF"/>
    <w:rsid w:val="000467DF"/>
    <w:rsid w:val="003202CF"/>
    <w:rsid w:val="00455635"/>
    <w:rsid w:val="00B24B83"/>
    <w:rsid w:val="00C61DBA"/>
    <w:rsid w:val="00D0798A"/>
    <w:rsid w:val="00D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7DF"/>
  </w:style>
  <w:style w:type="paragraph" w:styleId="Footer">
    <w:name w:val="footer"/>
    <w:basedOn w:val="Normal"/>
    <w:link w:val="FooterChar"/>
    <w:uiPriority w:val="99"/>
    <w:semiHidden/>
    <w:unhideWhenUsed/>
    <w:rsid w:val="0004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7DF"/>
  </w:style>
  <w:style w:type="table" w:styleId="TableGrid">
    <w:name w:val="Table Grid"/>
    <w:basedOn w:val="TableNormal"/>
    <w:uiPriority w:val="59"/>
    <w:rsid w:val="0004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0467DF"/>
  </w:style>
  <w:style w:type="character" w:customStyle="1" w:styleId="qdef">
    <w:name w:val="qdef"/>
    <w:basedOn w:val="DefaultParagraphFont"/>
    <w:rsid w:val="0004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2011-12-14T04:01:00Z</dcterms:created>
  <dcterms:modified xsi:type="dcterms:W3CDTF">2011-12-30T19:04:00Z</dcterms:modified>
</cp:coreProperties>
</file>